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190E1" w14:textId="66297E19" w:rsidR="00534B1E" w:rsidRPr="00BB32E1" w:rsidRDefault="00534B1E" w:rsidP="00BB32E1">
      <w:pPr>
        <w:tabs>
          <w:tab w:val="left" w:pos="4190"/>
        </w:tabs>
        <w:spacing w:after="0" w:line="240" w:lineRule="auto"/>
        <w:ind w:left="70"/>
        <w:rPr>
          <w:rFonts w:eastAsia="Times New Roman" w:cs="Arial"/>
          <w:b/>
          <w:bCs/>
          <w:color w:val="233E90"/>
          <w:lang w:val="fr-BE" w:eastAsia="fr-BE"/>
        </w:rPr>
      </w:pPr>
      <w:r w:rsidRPr="00BB32E1">
        <w:rPr>
          <w:rFonts w:eastAsia="Times New Roman" w:cs="Times New Roman"/>
          <w:noProof/>
          <w:lang w:val="fr-BE" w:eastAsia="fr-BE"/>
        </w:rPr>
        <w:drawing>
          <wp:inline distT="0" distB="0" distL="0" distR="0" wp14:anchorId="60D785A8" wp14:editId="1EB1A97B">
            <wp:extent cx="1518249" cy="516607"/>
            <wp:effectExtent l="0" t="0" r="6350" b="0"/>
            <wp:docPr id="20566222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622215" name="Picture 205662221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1521" cy="521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32E1">
        <w:rPr>
          <w:rFonts w:eastAsia="Times New Roman" w:cs="Times New Roman"/>
          <w:lang w:val="fr-BE" w:eastAsia="fr-BE"/>
        </w:rPr>
        <w:tab/>
      </w:r>
      <w:proofErr w:type="spellStart"/>
      <w:r w:rsidRPr="00BB32E1">
        <w:rPr>
          <w:rFonts w:eastAsia="Times New Roman" w:cs="Arial"/>
          <w:b/>
          <w:bCs/>
          <w:color w:val="233E90"/>
          <w:lang w:val="fr-BE" w:eastAsia="fr-BE"/>
        </w:rPr>
        <w:t>European</w:t>
      </w:r>
      <w:proofErr w:type="spellEnd"/>
      <w:r w:rsidRPr="00BB32E1">
        <w:rPr>
          <w:rFonts w:eastAsia="Times New Roman" w:cs="Arial"/>
          <w:b/>
          <w:bCs/>
          <w:color w:val="233E90"/>
          <w:lang w:val="fr-BE" w:eastAsia="fr-BE"/>
        </w:rPr>
        <w:t xml:space="preserve"> School Mol</w:t>
      </w:r>
    </w:p>
    <w:p w14:paraId="511FDCB5" w14:textId="77777777" w:rsidR="00534B1E" w:rsidRPr="00BB32E1" w:rsidRDefault="00534B1E" w:rsidP="00BB32E1">
      <w:pPr>
        <w:tabs>
          <w:tab w:val="left" w:pos="4190"/>
        </w:tabs>
        <w:spacing w:after="0" w:line="240" w:lineRule="auto"/>
        <w:ind w:left="70"/>
        <w:rPr>
          <w:rFonts w:eastAsia="Times New Roman" w:cs="Arial"/>
          <w:color w:val="233E90"/>
          <w:lang w:val="fr-BE" w:eastAsia="fr-BE"/>
        </w:rPr>
      </w:pPr>
      <w:r w:rsidRPr="00BB32E1">
        <w:rPr>
          <w:rFonts w:eastAsia="Times New Roman" w:cs="Times New Roman"/>
          <w:lang w:val="fr-BE" w:eastAsia="fr-BE"/>
        </w:rPr>
        <w:tab/>
      </w:r>
      <w:proofErr w:type="spellStart"/>
      <w:r w:rsidRPr="00BB32E1">
        <w:rPr>
          <w:rFonts w:eastAsia="Times New Roman" w:cs="Arial"/>
          <w:color w:val="233E90"/>
          <w:lang w:val="fr-BE" w:eastAsia="fr-BE"/>
        </w:rPr>
        <w:t>Europawijk</w:t>
      </w:r>
      <w:proofErr w:type="spellEnd"/>
      <w:r w:rsidRPr="00BB32E1">
        <w:rPr>
          <w:rFonts w:eastAsia="Times New Roman" w:cs="Arial"/>
          <w:color w:val="233E90"/>
          <w:lang w:val="fr-BE" w:eastAsia="fr-BE"/>
        </w:rPr>
        <w:t>, 100 Mol</w:t>
      </w:r>
    </w:p>
    <w:p w14:paraId="4E62E4D8" w14:textId="77777777" w:rsidR="00534B1E" w:rsidRPr="00BB32E1" w:rsidRDefault="00534B1E" w:rsidP="00BB32E1">
      <w:pPr>
        <w:tabs>
          <w:tab w:val="left" w:pos="4190"/>
        </w:tabs>
        <w:spacing w:after="0" w:line="240" w:lineRule="auto"/>
        <w:ind w:left="70"/>
        <w:rPr>
          <w:rFonts w:eastAsia="Times New Roman" w:cs="Arial"/>
          <w:color w:val="233E90"/>
          <w:lang w:val="fr-BE" w:eastAsia="fr-BE"/>
        </w:rPr>
      </w:pPr>
      <w:r w:rsidRPr="00BB32E1">
        <w:rPr>
          <w:rFonts w:eastAsia="Times New Roman" w:cs="Times New Roman"/>
          <w:lang w:val="fr-BE" w:eastAsia="fr-BE"/>
        </w:rPr>
        <w:tab/>
      </w:r>
    </w:p>
    <w:p w14:paraId="42F20B2F" w14:textId="2A4F4807" w:rsidR="00534B1E" w:rsidRPr="00BB32E1" w:rsidRDefault="00BB32E1" w:rsidP="00BB32E1">
      <w:pPr>
        <w:tabs>
          <w:tab w:val="left" w:pos="4190"/>
          <w:tab w:val="left" w:pos="11070"/>
        </w:tabs>
        <w:spacing w:after="0" w:line="240" w:lineRule="auto"/>
        <w:ind w:left="70"/>
        <w:jc w:val="center"/>
        <w:rPr>
          <w:rFonts w:eastAsia="Times New Roman" w:cs="Arial"/>
          <w:color w:val="0070C0"/>
          <w:lang w:val="en-GB" w:eastAsia="fr-BE"/>
        </w:rPr>
      </w:pPr>
      <w:r w:rsidRPr="00BB32E1">
        <w:rPr>
          <w:rFonts w:eastAsia="Times New Roman" w:cs="Times New Roman"/>
          <w:color w:val="0070C0"/>
          <w:lang w:val="en-GB" w:eastAsia="fr-BE"/>
        </w:rPr>
        <w:t>Procedure reference:</w:t>
      </w:r>
      <w:r>
        <w:rPr>
          <w:rFonts w:eastAsia="Times New Roman" w:cs="Times New Roman"/>
          <w:color w:val="0070C0"/>
          <w:lang w:val="en-GB" w:eastAsia="fr-BE"/>
        </w:rPr>
        <w:t xml:space="preserve"> </w:t>
      </w:r>
      <w:r w:rsidRPr="00BB32E1">
        <w:rPr>
          <w:rFonts w:eastAsia="Times New Roman" w:cs="Times New Roman"/>
          <w:b/>
          <w:bCs/>
          <w:color w:val="0070C0"/>
          <w:lang w:val="en-GB" w:eastAsia="fr-BE"/>
        </w:rPr>
        <w:t>2026_07 DIY tools and consumables (</w:t>
      </w:r>
      <w:proofErr w:type="spellStart"/>
      <w:r w:rsidRPr="00BB32E1">
        <w:rPr>
          <w:rFonts w:eastAsia="Times New Roman" w:cs="Times New Roman"/>
          <w:b/>
          <w:bCs/>
          <w:color w:val="0070C0"/>
          <w:lang w:val="en-GB" w:eastAsia="fr-BE"/>
        </w:rPr>
        <w:t>Outillag</w:t>
      </w:r>
      <w:r w:rsidRPr="00BB32E1">
        <w:rPr>
          <w:rFonts w:eastAsia="Times New Roman" w:cs="Times New Roman"/>
          <w:b/>
          <w:bCs/>
          <w:color w:val="0070C0"/>
          <w:lang w:val="en-GB" w:eastAsia="fr-BE"/>
        </w:rPr>
        <w:t>e</w:t>
      </w:r>
      <w:proofErr w:type="spellEnd"/>
      <w:r w:rsidRPr="00BB32E1">
        <w:rPr>
          <w:rFonts w:eastAsia="Times New Roman" w:cs="Times New Roman"/>
          <w:b/>
          <w:bCs/>
          <w:color w:val="0070C0"/>
          <w:lang w:val="en-GB" w:eastAsia="fr-BE"/>
        </w:rPr>
        <w:t>)</w:t>
      </w:r>
    </w:p>
    <w:p w14:paraId="56424FA1" w14:textId="655C3D89" w:rsidR="00F70A2E" w:rsidRPr="00BB32E1" w:rsidRDefault="00F70A2E" w:rsidP="00534B1E">
      <w:pPr>
        <w:tabs>
          <w:tab w:val="left" w:pos="4190"/>
          <w:tab w:val="left" w:pos="11070"/>
        </w:tabs>
        <w:spacing w:after="0" w:line="240" w:lineRule="auto"/>
        <w:ind w:left="70"/>
        <w:rPr>
          <w:rFonts w:eastAsia="Times New Roman" w:cs="Times New Roman"/>
          <w:sz w:val="20"/>
          <w:szCs w:val="20"/>
          <w:lang w:val="en-GB" w:eastAsia="fr-BE"/>
        </w:rPr>
      </w:pPr>
    </w:p>
    <w:p w14:paraId="709F42D6" w14:textId="77777777" w:rsidR="00BB32E1" w:rsidRPr="00BB32E1" w:rsidRDefault="00BB32E1" w:rsidP="00534B1E">
      <w:pPr>
        <w:tabs>
          <w:tab w:val="left" w:pos="4190"/>
          <w:tab w:val="left" w:pos="11070"/>
        </w:tabs>
        <w:spacing w:after="0" w:line="240" w:lineRule="auto"/>
        <w:ind w:left="70"/>
        <w:rPr>
          <w:rFonts w:eastAsia="Times New Roman" w:cs="Times New Roman"/>
          <w:sz w:val="20"/>
          <w:szCs w:val="20"/>
          <w:lang w:val="en-GB" w:eastAsia="fr-BE"/>
        </w:rPr>
      </w:pPr>
    </w:p>
    <w:tbl>
      <w:tblPr>
        <w:tblW w:w="9214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6804"/>
      </w:tblGrid>
      <w:tr w:rsidR="00BB32E1" w:rsidRPr="00BB32E1" w14:paraId="51E3ABDE" w14:textId="77777777" w:rsidTr="00BB32E1">
        <w:trPr>
          <w:trHeight w:val="420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D2CFE10" w14:textId="77777777" w:rsidR="00BB32E1" w:rsidRPr="00BB32E1" w:rsidRDefault="00BB32E1" w:rsidP="00BB32E1">
            <w:pPr>
              <w:spacing w:after="0" w:line="240" w:lineRule="auto"/>
              <w:rPr>
                <w:rFonts w:eastAsia="Times New Roman" w:cs="Arial"/>
                <w:b/>
                <w:bCs/>
                <w:color w:val="FF0000"/>
                <w:sz w:val="20"/>
                <w:szCs w:val="20"/>
                <w:lang w:val="fr-BE" w:eastAsia="fr-BE"/>
              </w:rPr>
            </w:pPr>
            <w:r w:rsidRPr="00BB32E1">
              <w:rPr>
                <w:rFonts w:eastAsia="Times New Roman" w:cs="Arial"/>
                <w:b/>
                <w:bCs/>
                <w:color w:val="FF0000"/>
                <w:sz w:val="20"/>
                <w:szCs w:val="20"/>
                <w:lang w:val="fr-BE" w:eastAsia="fr-BE"/>
              </w:rPr>
              <w:t xml:space="preserve">Name of the </w:t>
            </w:r>
            <w:proofErr w:type="spellStart"/>
            <w:proofErr w:type="gramStart"/>
            <w:r w:rsidRPr="00BB32E1">
              <w:rPr>
                <w:rFonts w:eastAsia="Times New Roman" w:cs="Arial"/>
                <w:b/>
                <w:bCs/>
                <w:color w:val="FF0000"/>
                <w:sz w:val="20"/>
                <w:szCs w:val="20"/>
                <w:lang w:val="fr-BE" w:eastAsia="fr-BE"/>
              </w:rPr>
              <w:t>tenderer</w:t>
            </w:r>
            <w:proofErr w:type="spellEnd"/>
            <w:r w:rsidRPr="00BB32E1">
              <w:rPr>
                <w:rFonts w:eastAsia="Times New Roman" w:cs="Arial"/>
                <w:b/>
                <w:bCs/>
                <w:color w:val="FF0000"/>
                <w:sz w:val="20"/>
                <w:szCs w:val="20"/>
                <w:lang w:val="fr-BE" w:eastAsia="fr-BE"/>
              </w:rPr>
              <w:t>:</w:t>
            </w:r>
            <w:proofErr w:type="gram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B71A5" w14:textId="77777777" w:rsidR="00BB32E1" w:rsidRPr="00BB32E1" w:rsidRDefault="00BB32E1" w:rsidP="00BB32E1">
            <w:pPr>
              <w:spacing w:after="0" w:line="240" w:lineRule="auto"/>
              <w:rPr>
                <w:rFonts w:eastAsia="Times New Roman" w:cs="Arial"/>
                <w:b/>
                <w:bCs/>
                <w:color w:val="FF0000"/>
                <w:sz w:val="20"/>
                <w:szCs w:val="20"/>
                <w:lang w:val="fr-BE" w:eastAsia="fr-BE"/>
              </w:rPr>
            </w:pPr>
          </w:p>
        </w:tc>
      </w:tr>
    </w:tbl>
    <w:p w14:paraId="694E3B12" w14:textId="77777777" w:rsidR="00BB32E1" w:rsidRPr="00BB32E1" w:rsidRDefault="00BB32E1" w:rsidP="00534B1E">
      <w:pPr>
        <w:tabs>
          <w:tab w:val="left" w:pos="4190"/>
          <w:tab w:val="left" w:pos="11070"/>
        </w:tabs>
        <w:spacing w:after="0" w:line="240" w:lineRule="auto"/>
        <w:ind w:left="70"/>
        <w:rPr>
          <w:rFonts w:eastAsia="Times New Roman" w:cs="Times New Roman"/>
          <w:sz w:val="20"/>
          <w:szCs w:val="20"/>
          <w:lang w:val="en-GB" w:eastAsia="fr-BE"/>
        </w:rPr>
      </w:pPr>
    </w:p>
    <w:p w14:paraId="69ACE505" w14:textId="2077250D" w:rsidR="00F70A2E" w:rsidRPr="00BB32E1" w:rsidRDefault="00F70A2E" w:rsidP="00BB32E1">
      <w:pPr>
        <w:jc w:val="center"/>
        <w:rPr>
          <w:b/>
          <w:bCs/>
          <w:sz w:val="30"/>
          <w:szCs w:val="30"/>
        </w:rPr>
      </w:pPr>
      <w:r w:rsidRPr="00BB32E1">
        <w:rPr>
          <w:b/>
          <w:bCs/>
          <w:sz w:val="30"/>
          <w:szCs w:val="30"/>
        </w:rPr>
        <w:t>TECHCNICAL OFFER:</w:t>
      </w:r>
    </w:p>
    <w:p w14:paraId="71070DE0" w14:textId="5F6782A3" w:rsidR="00F70A2E" w:rsidRPr="00BB32E1" w:rsidRDefault="00F70A2E">
      <w:pPr>
        <w:rPr>
          <w:color w:val="EE0000"/>
          <w:lang w:val="en-GB"/>
        </w:rPr>
      </w:pPr>
      <w:r w:rsidRPr="00BB32E1">
        <w:rPr>
          <w:color w:val="EE0000"/>
          <w:lang w:val="en-GB"/>
        </w:rPr>
        <w:t xml:space="preserve">Please, fill the link to you catalogue online, or </w:t>
      </w:r>
      <w:proofErr w:type="spellStart"/>
      <w:r w:rsidRPr="00BB32E1">
        <w:rPr>
          <w:color w:val="EE0000"/>
          <w:lang w:val="en-GB"/>
        </w:rPr>
        <w:t>webshop</w:t>
      </w:r>
      <w:proofErr w:type="spellEnd"/>
      <w:r w:rsidRPr="00BB32E1">
        <w:rPr>
          <w:color w:val="EE0000"/>
          <w:lang w:val="en-GB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DB301B" w14:paraId="4634B3D7" w14:textId="77777777" w:rsidTr="00DB301B">
        <w:tc>
          <w:tcPr>
            <w:tcW w:w="2972" w:type="dxa"/>
          </w:tcPr>
          <w:p w14:paraId="7B902AA2" w14:textId="6ECF5D3F" w:rsidR="00DB301B" w:rsidRDefault="00DB301B" w:rsidP="00DB301B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Group</w:t>
            </w:r>
          </w:p>
        </w:tc>
        <w:tc>
          <w:tcPr>
            <w:tcW w:w="6044" w:type="dxa"/>
          </w:tcPr>
          <w:p w14:paraId="64C07426" w14:textId="53B06EA4" w:rsidR="00DB301B" w:rsidRDefault="00DB301B" w:rsidP="00DB301B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LINK</w:t>
            </w:r>
          </w:p>
        </w:tc>
      </w:tr>
      <w:tr w:rsidR="00DB301B" w14:paraId="1284886C" w14:textId="77777777" w:rsidTr="00DB301B">
        <w:tc>
          <w:tcPr>
            <w:tcW w:w="2972" w:type="dxa"/>
          </w:tcPr>
          <w:p w14:paraId="354C5905" w14:textId="7630DA33" w:rsidR="00DB301B" w:rsidRPr="00DB301B" w:rsidRDefault="00DB301B" w:rsidP="00DB301B">
            <w:pPr>
              <w:rPr>
                <w:rFonts w:ascii="Garamond" w:hAnsi="Garamond" w:cs="Segoe UI"/>
                <w:sz w:val="20"/>
                <w:szCs w:val="20"/>
                <w:lang w:val="en-GB" w:eastAsia="es-ES"/>
              </w:rPr>
            </w:pPr>
            <w:r w:rsidRPr="00DB301B">
              <w:rPr>
                <w:rFonts w:ascii="Garamond" w:hAnsi="Garamond" w:cs="Segoe UI"/>
                <w:sz w:val="20"/>
                <w:szCs w:val="20"/>
                <w:lang w:val="en-GB" w:eastAsia="es-ES"/>
              </w:rPr>
              <w:t>Electric and workshop tools:</w:t>
            </w:r>
            <w:r w:rsidRPr="00DB301B">
              <w:rPr>
                <w:rFonts w:ascii="Garamond" w:hAnsi="Garamond" w:cs="Segoe UI"/>
                <w:b/>
                <w:bCs/>
                <w:sz w:val="20"/>
                <w:szCs w:val="20"/>
                <w:lang w:val="en-GB" w:eastAsia="es-ES"/>
              </w:rPr>
              <w:t xml:space="preserve"> Max. 21,00 points</w:t>
            </w:r>
          </w:p>
        </w:tc>
        <w:tc>
          <w:tcPr>
            <w:tcW w:w="6044" w:type="dxa"/>
          </w:tcPr>
          <w:p w14:paraId="4CFFF5C6" w14:textId="77777777" w:rsidR="00DB301B" w:rsidRDefault="00DB301B" w:rsidP="00DB301B">
            <w:pPr>
              <w:rPr>
                <w:lang w:val="en-GB"/>
              </w:rPr>
            </w:pPr>
          </w:p>
        </w:tc>
      </w:tr>
      <w:tr w:rsidR="00DB301B" w14:paraId="181E1D41" w14:textId="77777777" w:rsidTr="00DB301B">
        <w:tc>
          <w:tcPr>
            <w:tcW w:w="2972" w:type="dxa"/>
          </w:tcPr>
          <w:p w14:paraId="6EE4175E" w14:textId="6AB264CC" w:rsidR="00DB301B" w:rsidRDefault="00DB301B" w:rsidP="00DB301B">
            <w:pPr>
              <w:rPr>
                <w:lang w:val="en-GB"/>
              </w:rPr>
            </w:pPr>
            <w:r w:rsidRPr="005D69F3">
              <w:rPr>
                <w:rFonts w:ascii="Garamond" w:hAnsi="Garamond" w:cs="Segoe UI"/>
                <w:sz w:val="20"/>
                <w:szCs w:val="20"/>
                <w:lang w:eastAsia="es-ES"/>
              </w:rPr>
              <w:t xml:space="preserve">Hand </w:t>
            </w:r>
            <w:proofErr w:type="spellStart"/>
            <w:r w:rsidRPr="005D69F3">
              <w:rPr>
                <w:rFonts w:ascii="Garamond" w:hAnsi="Garamond" w:cs="Segoe UI"/>
                <w:sz w:val="20"/>
                <w:szCs w:val="20"/>
                <w:lang w:eastAsia="es-ES"/>
              </w:rPr>
              <w:t>tools</w:t>
            </w:r>
            <w:proofErr w:type="spellEnd"/>
            <w:r w:rsidRPr="005D69F3">
              <w:rPr>
                <w:rFonts w:ascii="Garamond" w:hAnsi="Garamond" w:cs="Segoe UI"/>
                <w:sz w:val="20"/>
                <w:szCs w:val="20"/>
                <w:lang w:eastAsia="es-ES"/>
              </w:rPr>
              <w:t>: Max</w:t>
            </w:r>
            <w:r w:rsidRPr="005D69F3">
              <w:rPr>
                <w:rFonts w:ascii="Garamond" w:hAnsi="Garamond" w:cs="Segoe UI"/>
                <w:b/>
                <w:bCs/>
                <w:sz w:val="20"/>
                <w:szCs w:val="20"/>
                <w:lang w:eastAsia="es-ES"/>
              </w:rPr>
              <w:t xml:space="preserve">: 7,00 </w:t>
            </w:r>
            <w:proofErr w:type="spellStart"/>
            <w:r w:rsidRPr="005D69F3">
              <w:rPr>
                <w:rFonts w:ascii="Garamond" w:hAnsi="Garamond" w:cs="Segoe UI"/>
                <w:b/>
                <w:bCs/>
                <w:sz w:val="20"/>
                <w:szCs w:val="20"/>
                <w:lang w:eastAsia="es-ES"/>
              </w:rPr>
              <w:t>points</w:t>
            </w:r>
            <w:proofErr w:type="spellEnd"/>
          </w:p>
        </w:tc>
        <w:tc>
          <w:tcPr>
            <w:tcW w:w="6044" w:type="dxa"/>
          </w:tcPr>
          <w:p w14:paraId="3F61704D" w14:textId="77777777" w:rsidR="00DB301B" w:rsidRDefault="00DB301B" w:rsidP="00DB301B">
            <w:pPr>
              <w:rPr>
                <w:lang w:val="en-GB"/>
              </w:rPr>
            </w:pPr>
          </w:p>
        </w:tc>
      </w:tr>
      <w:tr w:rsidR="00DB301B" w14:paraId="023D9837" w14:textId="77777777" w:rsidTr="00DB301B">
        <w:tc>
          <w:tcPr>
            <w:tcW w:w="2972" w:type="dxa"/>
          </w:tcPr>
          <w:p w14:paraId="565513F0" w14:textId="58D1CABD" w:rsidR="00DB301B" w:rsidRDefault="00DB301B" w:rsidP="00DB301B">
            <w:pPr>
              <w:rPr>
                <w:lang w:val="en-GB"/>
              </w:rPr>
            </w:pPr>
            <w:r w:rsidRPr="00DB301B">
              <w:rPr>
                <w:rFonts w:ascii="Garamond" w:hAnsi="Garamond" w:cs="Segoe UI"/>
                <w:sz w:val="20"/>
                <w:szCs w:val="20"/>
                <w:lang w:val="en-GB" w:eastAsia="es-ES"/>
              </w:rPr>
              <w:t>Cutting, grinding and drilling consumables</w:t>
            </w:r>
            <w:r w:rsidRPr="00DB301B">
              <w:rPr>
                <w:rFonts w:ascii="Garamond" w:hAnsi="Garamond" w:cs="Segoe UI"/>
                <w:b/>
                <w:bCs/>
                <w:sz w:val="20"/>
                <w:szCs w:val="20"/>
                <w:lang w:val="en-GB" w:eastAsia="es-ES"/>
              </w:rPr>
              <w:t>: Max: 10,50 points</w:t>
            </w:r>
          </w:p>
        </w:tc>
        <w:tc>
          <w:tcPr>
            <w:tcW w:w="6044" w:type="dxa"/>
          </w:tcPr>
          <w:p w14:paraId="18EAC96A" w14:textId="77777777" w:rsidR="00DB301B" w:rsidRDefault="00DB301B" w:rsidP="00DB301B">
            <w:pPr>
              <w:rPr>
                <w:lang w:val="en-GB"/>
              </w:rPr>
            </w:pPr>
          </w:p>
        </w:tc>
      </w:tr>
      <w:tr w:rsidR="00DB301B" w14:paraId="1622A207" w14:textId="77777777" w:rsidTr="00DB301B">
        <w:tc>
          <w:tcPr>
            <w:tcW w:w="2972" w:type="dxa"/>
          </w:tcPr>
          <w:p w14:paraId="10052C02" w14:textId="035B8C55" w:rsidR="00DB301B" w:rsidRDefault="00DB301B" w:rsidP="00DB301B">
            <w:pPr>
              <w:rPr>
                <w:lang w:val="en-GB"/>
              </w:rPr>
            </w:pPr>
            <w:r w:rsidRPr="00DB301B">
              <w:rPr>
                <w:rFonts w:ascii="Garamond" w:hAnsi="Garamond" w:cs="Segoe UI"/>
                <w:sz w:val="20"/>
                <w:szCs w:val="20"/>
                <w:lang w:val="en-GB" w:eastAsia="es-ES"/>
              </w:rPr>
              <w:t>Fasteners, screws and anchors</w:t>
            </w:r>
            <w:r w:rsidRPr="00DB301B">
              <w:rPr>
                <w:rFonts w:ascii="Garamond" w:hAnsi="Garamond" w:cs="Segoe UI"/>
                <w:b/>
                <w:bCs/>
                <w:sz w:val="20"/>
                <w:szCs w:val="20"/>
                <w:lang w:val="en-GB" w:eastAsia="es-ES"/>
              </w:rPr>
              <w:t>: 10,50 points</w:t>
            </w:r>
          </w:p>
        </w:tc>
        <w:tc>
          <w:tcPr>
            <w:tcW w:w="6044" w:type="dxa"/>
          </w:tcPr>
          <w:p w14:paraId="3175FAC8" w14:textId="77777777" w:rsidR="00DB301B" w:rsidRDefault="00DB301B" w:rsidP="00DB301B">
            <w:pPr>
              <w:rPr>
                <w:lang w:val="en-GB"/>
              </w:rPr>
            </w:pPr>
          </w:p>
        </w:tc>
      </w:tr>
      <w:tr w:rsidR="00DB301B" w14:paraId="71345363" w14:textId="77777777" w:rsidTr="00DB301B">
        <w:tc>
          <w:tcPr>
            <w:tcW w:w="2972" w:type="dxa"/>
          </w:tcPr>
          <w:p w14:paraId="49AE9213" w14:textId="6A2339EC" w:rsidR="00DB301B" w:rsidRDefault="00DB301B" w:rsidP="00DB301B">
            <w:pPr>
              <w:rPr>
                <w:lang w:val="en-GB"/>
              </w:rPr>
            </w:pPr>
            <w:r w:rsidRPr="00DB301B">
              <w:rPr>
                <w:rFonts w:ascii="Garamond" w:hAnsi="Garamond" w:cs="Segoe UI"/>
                <w:sz w:val="20"/>
                <w:szCs w:val="20"/>
                <w:lang w:val="en-GB" w:eastAsia="es-ES"/>
              </w:rPr>
              <w:t>Doors, locks and safety</w:t>
            </w:r>
            <w:r w:rsidRPr="00DB301B">
              <w:rPr>
                <w:rFonts w:ascii="Garamond" w:hAnsi="Garamond" w:cs="Segoe UI"/>
                <w:b/>
                <w:bCs/>
                <w:sz w:val="20"/>
                <w:szCs w:val="20"/>
                <w:lang w:val="en-GB" w:eastAsia="es-ES"/>
              </w:rPr>
              <w:t>: Max. 10,50 points</w:t>
            </w:r>
          </w:p>
        </w:tc>
        <w:tc>
          <w:tcPr>
            <w:tcW w:w="6044" w:type="dxa"/>
          </w:tcPr>
          <w:p w14:paraId="4926D132" w14:textId="77777777" w:rsidR="00DB301B" w:rsidRDefault="00DB301B" w:rsidP="00DB301B">
            <w:pPr>
              <w:rPr>
                <w:lang w:val="en-GB"/>
              </w:rPr>
            </w:pPr>
          </w:p>
        </w:tc>
      </w:tr>
      <w:tr w:rsidR="00DB301B" w14:paraId="4730435E" w14:textId="77777777" w:rsidTr="00DB301B">
        <w:tc>
          <w:tcPr>
            <w:tcW w:w="2972" w:type="dxa"/>
          </w:tcPr>
          <w:p w14:paraId="7F6FF033" w14:textId="6471F08B" w:rsidR="00DB301B" w:rsidRDefault="00DB301B" w:rsidP="00DB301B">
            <w:pPr>
              <w:rPr>
                <w:lang w:val="en-GB"/>
              </w:rPr>
            </w:pPr>
            <w:r w:rsidRPr="00DB301B">
              <w:rPr>
                <w:rFonts w:ascii="Garamond" w:hAnsi="Garamond" w:cs="Segoe UI"/>
                <w:sz w:val="20"/>
                <w:szCs w:val="20"/>
                <w:lang w:val="en-GB" w:eastAsia="es-ES"/>
              </w:rPr>
              <w:t>Adhesives, sealants and painting</w:t>
            </w:r>
            <w:r w:rsidRPr="00DB301B">
              <w:rPr>
                <w:rFonts w:ascii="Garamond" w:hAnsi="Garamond" w:cs="Segoe UI"/>
                <w:b/>
                <w:bCs/>
                <w:sz w:val="20"/>
                <w:szCs w:val="20"/>
                <w:lang w:val="en-GB" w:eastAsia="es-ES"/>
              </w:rPr>
              <w:t>: Max. 7,00 points</w:t>
            </w:r>
          </w:p>
        </w:tc>
        <w:tc>
          <w:tcPr>
            <w:tcW w:w="6044" w:type="dxa"/>
          </w:tcPr>
          <w:p w14:paraId="045EE2D2" w14:textId="77777777" w:rsidR="00DB301B" w:rsidRDefault="00DB301B" w:rsidP="00DB301B">
            <w:pPr>
              <w:rPr>
                <w:lang w:val="en-GB"/>
              </w:rPr>
            </w:pPr>
          </w:p>
        </w:tc>
      </w:tr>
      <w:tr w:rsidR="00DB301B" w14:paraId="63FFFF8F" w14:textId="77777777" w:rsidTr="00DB301B">
        <w:tc>
          <w:tcPr>
            <w:tcW w:w="2972" w:type="dxa"/>
          </w:tcPr>
          <w:p w14:paraId="3A87A6E3" w14:textId="0225EE39" w:rsidR="00DB301B" w:rsidRDefault="00DB301B" w:rsidP="00DB301B">
            <w:pPr>
              <w:rPr>
                <w:lang w:val="en-GB"/>
              </w:rPr>
            </w:pPr>
            <w:r w:rsidRPr="00DB301B">
              <w:rPr>
                <w:rFonts w:ascii="Garamond" w:hAnsi="Garamond" w:cs="Segoe UI"/>
                <w:sz w:val="20"/>
                <w:szCs w:val="20"/>
                <w:lang w:val="en-GB" w:eastAsia="es-ES"/>
              </w:rPr>
              <w:t>Garden hose, plumbing and wheels</w:t>
            </w:r>
            <w:r w:rsidRPr="00DB301B">
              <w:rPr>
                <w:rFonts w:ascii="Garamond" w:hAnsi="Garamond" w:cs="Segoe UI"/>
                <w:b/>
                <w:bCs/>
                <w:sz w:val="20"/>
                <w:szCs w:val="20"/>
                <w:lang w:val="en-GB" w:eastAsia="es-ES"/>
              </w:rPr>
              <w:t>: Max. 3,50 points</w:t>
            </w:r>
          </w:p>
        </w:tc>
        <w:tc>
          <w:tcPr>
            <w:tcW w:w="6044" w:type="dxa"/>
          </w:tcPr>
          <w:p w14:paraId="011A2B69" w14:textId="77777777" w:rsidR="00DB301B" w:rsidRDefault="00DB301B" w:rsidP="00DB301B">
            <w:pPr>
              <w:rPr>
                <w:lang w:val="en-GB"/>
              </w:rPr>
            </w:pPr>
          </w:p>
        </w:tc>
      </w:tr>
    </w:tbl>
    <w:p w14:paraId="0B67D8C1" w14:textId="77777777" w:rsidR="00F70A2E" w:rsidRPr="00BB32E1" w:rsidRDefault="00F70A2E">
      <w:pPr>
        <w:rPr>
          <w:lang w:val="en-GB"/>
        </w:rPr>
      </w:pPr>
    </w:p>
    <w:sectPr w:rsidR="00F70A2E" w:rsidRPr="00BB32E1" w:rsidSect="00BB32E1">
      <w:pgSz w:w="11906" w:h="16838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C81118"/>
    <w:rsid w:val="00534B1E"/>
    <w:rsid w:val="009B530B"/>
    <w:rsid w:val="00BA4E1A"/>
    <w:rsid w:val="00BB32E1"/>
    <w:rsid w:val="00DB301B"/>
    <w:rsid w:val="00F70A2E"/>
    <w:rsid w:val="00F7506B"/>
    <w:rsid w:val="00FD2DA3"/>
    <w:rsid w:val="23C81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66318"/>
  <w15:chartTrackingRefBased/>
  <w15:docId w15:val="{658AAF32-F2DF-4665-AB69-3878F48E6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3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9" ma:contentTypeDescription="Create a new document." ma:contentTypeScope="" ma:versionID="79c5c01e5235b80e76c34fbf80b67f4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4179ce76ba4a8a9f326a1204d35dbe5f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me" ma:index="26" nillable="true" ma:displayName="Time" ma:format="DateTime" ma:internalName="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Time xmlns="3095601c-4b09-43b5-ad89-2d4e5ddee247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7887AC-42EF-4ECE-B592-1D5910530AF8}"/>
</file>

<file path=customXml/itemProps2.xml><?xml version="1.0" encoding="utf-8"?>
<ds:datastoreItem xmlns:ds="http://schemas.openxmlformats.org/officeDocument/2006/customXml" ds:itemID="{254A08C3-EC20-4965-977A-94C3EDDD6DD2}">
  <ds:schemaRefs>
    <ds:schemaRef ds:uri="http://schemas.microsoft.com/office/2006/metadata/properties"/>
    <ds:schemaRef ds:uri="http://schemas.microsoft.com/office/infopath/2007/PartnerControls"/>
    <ds:schemaRef ds:uri="f4d622a6-c18d-4901-849d-63ef8e0e2bd0"/>
    <ds:schemaRef ds:uri="3095601c-4b09-43b5-ad89-2d4e5ddee247"/>
  </ds:schemaRefs>
</ds:datastoreItem>
</file>

<file path=customXml/itemProps3.xml><?xml version="1.0" encoding="utf-8"?>
<ds:datastoreItem xmlns:ds="http://schemas.openxmlformats.org/officeDocument/2006/customXml" ds:itemID="{C4623911-B119-4AE5-936D-DC77B563C1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</Words>
  <Characters>483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TERUEL MARTINEZ Roberto (MOL)</dc:creator>
  <cp:keywords/>
  <dc:description/>
  <cp:lastModifiedBy>TERUEL MARTINEZ Roberto (MOL)</cp:lastModifiedBy>
  <cp:revision>7</cp:revision>
  <dcterms:created xsi:type="dcterms:W3CDTF">2026-10-30T12:57:00Z</dcterms:created>
  <dcterms:modified xsi:type="dcterms:W3CDTF">2026-10-30T13:17:00Z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